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6E" w:rsidRPr="0081446E" w:rsidRDefault="0081446E" w:rsidP="0081446E">
      <w:pPr>
        <w:spacing w:line="315" w:lineRule="atLeast"/>
        <w:ind w:firstLine="28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  <w:t>Министерство здравоохранения Астраханской области</w:t>
      </w:r>
    </w:p>
    <w:p w:rsidR="0081446E" w:rsidRPr="0081446E" w:rsidRDefault="0081446E" w:rsidP="0081446E">
      <w:pPr>
        <w:spacing w:line="315" w:lineRule="atLeast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  <w:t>ГБУЗ АО «Городская поликлиника №10»</w:t>
      </w:r>
      <w:r w:rsidRPr="0081446E">
        <w:rPr>
          <w:rFonts w:ascii="Comic Sans MS" w:eastAsia="Times New Roman" w:hAnsi="Comic Sans MS" w:cs="Times New Roman"/>
          <w:b/>
          <w:bCs/>
          <w:noProof/>
          <w:sz w:val="32"/>
          <w:szCs w:val="28"/>
          <w:lang w:eastAsia="ru-RU"/>
        </w:rPr>
        <w:t xml:space="preserve"> </w:t>
      </w:r>
      <w:r w:rsidRPr="0081446E">
        <w:rPr>
          <w:rFonts w:ascii="Comic Sans MS" w:eastAsia="Times New Roman" w:hAnsi="Comic Sans MS" w:cs="Times New Roman"/>
          <w:b/>
          <w:bCs/>
          <w:color w:val="C00000"/>
          <w:sz w:val="2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8363730</wp:posOffset>
            </wp:positionH>
            <wp:positionV relativeFrom="margin">
              <wp:posOffset>977051</wp:posOffset>
            </wp:positionV>
            <wp:extent cx="862300" cy="528809"/>
            <wp:effectExtent l="19050" t="0" r="0" b="0"/>
            <wp:wrapSquare wrapText="bothSides"/>
            <wp:docPr id="6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46E" w:rsidRPr="0081446E" w:rsidRDefault="0081446E" w:rsidP="0081446E">
      <w:pPr>
        <w:spacing w:line="315" w:lineRule="atLeast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3158490</wp:posOffset>
            </wp:positionH>
            <wp:positionV relativeFrom="margin">
              <wp:posOffset>808355</wp:posOffset>
            </wp:positionV>
            <wp:extent cx="875030" cy="561975"/>
            <wp:effectExtent l="19050" t="0" r="1270" b="0"/>
            <wp:wrapSquare wrapText="bothSides"/>
            <wp:docPr id="8" name="Рисунок 7" descr="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8363730</wp:posOffset>
            </wp:positionH>
            <wp:positionV relativeFrom="margin">
              <wp:posOffset>977051</wp:posOffset>
            </wp:positionV>
            <wp:extent cx="862300" cy="528809"/>
            <wp:effectExtent l="19050" t="0" r="0" b="0"/>
            <wp:wrapSquare wrapText="bothSides"/>
            <wp:docPr id="7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446E" w:rsidRDefault="0081446E" w:rsidP="0081446E">
      <w:pPr>
        <w:ind w:right="678"/>
        <w:jc w:val="center"/>
        <w:rPr>
          <w:rFonts w:ascii="Comic Sans MS" w:hAnsi="Comic Sans MS"/>
          <w:b/>
          <w:color w:val="FF0000"/>
          <w:sz w:val="40"/>
          <w:szCs w:val="28"/>
        </w:rPr>
      </w:pPr>
    </w:p>
    <w:p w:rsidR="0081446E" w:rsidRPr="001D5262" w:rsidRDefault="0081446E" w:rsidP="0081446E">
      <w:pPr>
        <w:ind w:right="678"/>
        <w:jc w:val="center"/>
        <w:rPr>
          <w:rFonts w:ascii="Comic Sans MS" w:hAnsi="Comic Sans MS"/>
          <w:b/>
          <w:color w:val="FF0000"/>
          <w:sz w:val="40"/>
          <w:szCs w:val="28"/>
        </w:rPr>
      </w:pPr>
      <w:r w:rsidRPr="001D5262">
        <w:rPr>
          <w:rFonts w:ascii="Comic Sans MS" w:hAnsi="Comic Sans MS"/>
          <w:b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7267575</wp:posOffset>
            </wp:positionH>
            <wp:positionV relativeFrom="margin">
              <wp:posOffset>2981960</wp:posOffset>
            </wp:positionV>
            <wp:extent cx="3263900" cy="2445385"/>
            <wp:effectExtent l="19050" t="0" r="0" b="0"/>
            <wp:wrapSquare wrapText="bothSides"/>
            <wp:docPr id="3" name="Рисунок 1" descr="gogus-kanseri-tedavisi-hastaliga-yakalanmadan-4249912_109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us-kanseri-tedavisi-hastaliga-yakalanmadan-4249912_1095_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5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D5262">
        <w:rPr>
          <w:rFonts w:ascii="Comic Sans MS" w:hAnsi="Comic Sans MS"/>
          <w:b/>
          <w:color w:val="FF0000"/>
          <w:sz w:val="40"/>
          <w:szCs w:val="28"/>
        </w:rPr>
        <w:t>Профилактика рака молочной железы</w:t>
      </w:r>
    </w:p>
    <w:p w:rsidR="0081446E" w:rsidRPr="0081446E" w:rsidRDefault="0081446E" w:rsidP="0081446E">
      <w:pPr>
        <w:pStyle w:val="a7"/>
        <w:spacing w:before="0" w:beforeAutospacing="0" w:after="0" w:afterAutospacing="0" w:line="315" w:lineRule="atLeast"/>
        <w:ind w:left="284"/>
        <w:jc w:val="center"/>
        <w:textAlignment w:val="baseline"/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</w:rPr>
      </w:pPr>
      <w:r w:rsidRPr="0081446E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</w:rPr>
        <w:t>За последние годы рак молочной железы стал лидером среди онкологических заболеваний в мире. Вопрос лечения рака груди сегодня весьма актуален. Но любое заболевание легче предупредить, чем лечить, и в отношении рака груди это наиболее справедливо. Поэтому профилактика рака молочной железы важна не менее</w:t>
      </w:r>
      <w:proofErr w:type="gramStart"/>
      <w:r w:rsidRPr="0081446E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</w:rPr>
        <w:t>,</w:t>
      </w:r>
      <w:proofErr w:type="gramEnd"/>
      <w:r w:rsidRPr="0081446E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</w:rPr>
        <w:t xml:space="preserve"> чем </w:t>
      </w:r>
      <w:hyperlink r:id="rId8" w:tooltip="Лечение рака молочной железы" w:history="1">
        <w:r w:rsidRPr="0081446E">
          <w:rPr>
            <w:rStyle w:val="a8"/>
            <w:rFonts w:ascii="Comic Sans MS" w:hAnsi="Comic Sans MS"/>
            <w:b/>
            <w:bCs/>
            <w:color w:val="C00000"/>
            <w:sz w:val="28"/>
            <w:szCs w:val="28"/>
            <w:bdr w:val="none" w:sz="0" w:space="0" w:color="auto" w:frame="1"/>
          </w:rPr>
          <w:t>лечение</w:t>
        </w:r>
      </w:hyperlink>
      <w:r w:rsidRPr="0081446E">
        <w:rPr>
          <w:rFonts w:ascii="Comic Sans MS" w:hAnsi="Comic Sans MS"/>
          <w:b/>
          <w:bCs/>
          <w:color w:val="C00000"/>
          <w:sz w:val="28"/>
          <w:szCs w:val="28"/>
          <w:bdr w:val="none" w:sz="0" w:space="0" w:color="auto" w:frame="1"/>
        </w:rPr>
        <w:t>.</w:t>
      </w:r>
    </w:p>
    <w:p w:rsidR="0081446E" w:rsidRPr="0081446E" w:rsidRDefault="0081446E" w:rsidP="0081446E">
      <w:pPr>
        <w:pStyle w:val="a7"/>
        <w:spacing w:before="0" w:beforeAutospacing="0" w:after="0" w:afterAutospacing="0" w:line="315" w:lineRule="atLeast"/>
        <w:ind w:left="284"/>
        <w:jc w:val="center"/>
        <w:textAlignment w:val="baseline"/>
        <w:rPr>
          <w:rFonts w:ascii="Comic Sans MS" w:hAnsi="Comic Sans MS"/>
          <w:b/>
          <w:bCs/>
          <w:color w:val="943634" w:themeColor="accent2" w:themeShade="BF"/>
          <w:sz w:val="28"/>
          <w:szCs w:val="28"/>
          <w:bdr w:val="none" w:sz="0" w:space="0" w:color="auto" w:frame="1"/>
        </w:rPr>
      </w:pPr>
    </w:p>
    <w:p w:rsidR="0081446E" w:rsidRPr="0081446E" w:rsidRDefault="00B86E2E" w:rsidP="0081446E">
      <w:pPr>
        <w:pStyle w:val="a7"/>
        <w:spacing w:before="0" w:beforeAutospacing="0" w:after="0" w:afterAutospacing="0" w:line="315" w:lineRule="atLeast"/>
        <w:ind w:left="284"/>
        <w:jc w:val="center"/>
        <w:textAlignment w:val="baseline"/>
        <w:rPr>
          <w:rFonts w:ascii="Comic Sans MS" w:hAnsi="Comic Sans MS"/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>
            <wp:simplePos x="1162050" y="4229100"/>
            <wp:positionH relativeFrom="margin">
              <wp:align>left</wp:align>
            </wp:positionH>
            <wp:positionV relativeFrom="margin">
              <wp:align>center</wp:align>
            </wp:positionV>
            <wp:extent cx="2238375" cy="1704975"/>
            <wp:effectExtent l="171450" t="133350" r="371475" b="314325"/>
            <wp:wrapSquare wrapText="bothSides"/>
            <wp:docPr id="9" name="Рисунок 8" descr="profilaktikarakagr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aktikarakagrud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446E" w:rsidRPr="0081446E">
        <w:rPr>
          <w:rFonts w:ascii="Comic Sans MS" w:hAnsi="Comic Sans MS"/>
          <w:b/>
          <w:bCs/>
          <w:color w:val="FF0000"/>
          <w:sz w:val="28"/>
          <w:szCs w:val="28"/>
          <w:bdr w:val="none" w:sz="0" w:space="0" w:color="auto" w:frame="1"/>
        </w:rPr>
        <w:t>Различают первичную и вторичную профилактику.</w:t>
      </w:r>
    </w:p>
    <w:p w:rsidR="0081446E" w:rsidRPr="0081446E" w:rsidRDefault="0081446E" w:rsidP="0081446E">
      <w:pPr>
        <w:pStyle w:val="a7"/>
        <w:spacing w:before="0" w:beforeAutospacing="0" w:after="0" w:afterAutospacing="0" w:line="315" w:lineRule="atLeast"/>
        <w:ind w:left="284"/>
        <w:textAlignment w:val="baseline"/>
        <w:rPr>
          <w:rFonts w:ascii="Comic Sans MS" w:hAnsi="Comic Sans MS"/>
          <w:b/>
          <w:bCs/>
          <w:sz w:val="28"/>
          <w:szCs w:val="28"/>
          <w:bdr w:val="none" w:sz="0" w:space="0" w:color="auto" w:frame="1"/>
        </w:rPr>
      </w:pPr>
    </w:p>
    <w:p w:rsidR="0081446E" w:rsidRPr="0081446E" w:rsidRDefault="0081446E" w:rsidP="0081446E">
      <w:pPr>
        <w:spacing w:after="0" w:line="315" w:lineRule="atLeast"/>
        <w:ind w:left="284"/>
        <w:textAlignment w:val="baseline"/>
        <w:outlineLvl w:val="1"/>
        <w:rPr>
          <w:rFonts w:ascii="Comic Sans MS" w:eastAsia="Times New Roman" w:hAnsi="Comic Sans MS" w:cs="Times New Roman"/>
          <w:caps/>
          <w:color w:val="E6005D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caps/>
          <w:color w:val="E6005D"/>
          <w:sz w:val="28"/>
          <w:szCs w:val="28"/>
          <w:bdr w:val="none" w:sz="0" w:space="0" w:color="auto" w:frame="1"/>
          <w:lang w:eastAsia="ru-RU"/>
        </w:rPr>
        <w:t>ПЕРВИЧНАЯ ПРОФИЛАКТИКА РАКА ГРУДИ:</w:t>
      </w:r>
    </w:p>
    <w:p w:rsidR="0081446E" w:rsidRPr="0081446E" w:rsidRDefault="0081446E" w:rsidP="0081446E">
      <w:pPr>
        <w:spacing w:after="0" w:line="315" w:lineRule="atLeast"/>
        <w:ind w:left="284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Ее целью является предотвратить возникновение болезни, сведя к минимуму влияние существующих факторов риска.</w:t>
      </w:r>
    </w:p>
    <w:p w:rsidR="0081446E" w:rsidRPr="0081446E" w:rsidRDefault="0081446E" w:rsidP="0081446E">
      <w:pPr>
        <w:numPr>
          <w:ilvl w:val="0"/>
          <w:numId w:val="1"/>
        </w:num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Поздние роды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являются одним из факторов риска. Поэтому рождение первого ребенка до 30 лет, грудное вскармливание хотя бы до 6 месяцев снижают вероятность возникновения болезни. </w:t>
      </w:r>
    </w:p>
    <w:p w:rsidR="0081446E" w:rsidRPr="0081446E" w:rsidRDefault="0081446E" w:rsidP="0081446E">
      <w:pPr>
        <w:numPr>
          <w:ilvl w:val="0"/>
          <w:numId w:val="1"/>
        </w:num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Кроме того,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 xml:space="preserve">грамотное использование гормональных </w:t>
      </w:r>
      <w:proofErr w:type="spellStart"/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контрацептивов</w:t>
      </w:r>
      <w:proofErr w:type="spellEnd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планирование  беременностей и отказ от абортов также </w:t>
      </w:r>
      <w:proofErr w:type="gramStart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немаловажны</w:t>
      </w:r>
      <w:proofErr w:type="gramEnd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1446E" w:rsidRPr="0081446E" w:rsidRDefault="0081446E" w:rsidP="0081446E">
      <w:pPr>
        <w:numPr>
          <w:ilvl w:val="0"/>
          <w:numId w:val="1"/>
        </w:num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проблем, связанных с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улучшением экологической ситуации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, уменьшение влияния всевозможных канцерогенов на женский организм, отказ от алкоголя и курения, борьба со стрессом. </w:t>
      </w:r>
    </w:p>
    <w:p w:rsidR="0081446E" w:rsidRPr="0081446E" w:rsidRDefault="0081446E" w:rsidP="0081446E">
      <w:pPr>
        <w:numPr>
          <w:ilvl w:val="0"/>
          <w:numId w:val="1"/>
        </w:num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Регулярное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самостоятельное обследование молочных желез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ежемесячно после завершения менструации. Последовательное прощупывание ткани молочной железы целесообразнее проводить ежемесячно, желательно в определенный день менструального цикла. Форма, симметричность, наличие ямок, бугорков, уплотнений, изменение кожных покровов – на все стоит обращать внимание. Также необходимо 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обследовать подмышечные впадины и область ключиц в поисках отдельных увеличенных </w:t>
      </w:r>
      <w:proofErr w:type="spellStart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лимфоузлов</w:t>
      </w:r>
      <w:proofErr w:type="spellEnd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. При появлении каких-нибудь подозрений следует немедленно обратиться к специалисту.</w:t>
      </w:r>
    </w:p>
    <w:p w:rsidR="0081446E" w:rsidRPr="0081446E" w:rsidRDefault="0081446E" w:rsidP="0081446E">
      <w:pPr>
        <w:spacing w:after="0" w:line="315" w:lineRule="atLeast"/>
        <w:ind w:left="567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Первичная профилактика рака груди направлена, прежде всего, на предотвращение болезни и, как следствие, сокращение заболеваемости. 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outlineLvl w:val="1"/>
        <w:rPr>
          <w:rFonts w:ascii="Comic Sans MS" w:eastAsia="Times New Roman" w:hAnsi="Comic Sans MS" w:cs="Times New Roman"/>
          <w:caps/>
          <w:color w:val="E6005D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caps/>
          <w:color w:val="E6005D"/>
          <w:sz w:val="28"/>
          <w:szCs w:val="28"/>
          <w:bdr w:val="none" w:sz="0" w:space="0" w:color="auto" w:frame="1"/>
          <w:lang w:eastAsia="ru-RU"/>
        </w:rPr>
        <w:t>ВТОРИЧНАЯ ПРОФИЛАКТИКА: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Вторичная профилактика рака молочной железы (скрининг) заключается в обследовании с целью выявления заболевания прежде, чем появятся первые клинические симптомы заболевания.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Также сюда входит </w:t>
      </w:r>
      <w:hyperlink r:id="rId10" w:tooltip="Диагностика рака молочной железы" w:history="1">
        <w:r w:rsidRPr="0081446E">
          <w:rPr>
            <w:rFonts w:ascii="Comic Sans MS" w:eastAsia="Times New Roman" w:hAnsi="Comic Sans MS" w:cs="Times New Roman"/>
            <w:b/>
            <w:bCs/>
            <w:sz w:val="28"/>
            <w:szCs w:val="28"/>
            <w:u w:val="single"/>
            <w:lang w:eastAsia="ru-RU"/>
          </w:rPr>
          <w:t>диагностика</w:t>
        </w:r>
      </w:hyperlink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и лечение заболеваний, которые считаются </w:t>
      </w:r>
      <w:proofErr w:type="spellStart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предраковыми</w:t>
      </w:r>
      <w:proofErr w:type="spellEnd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(мастопатии, фиброаденомы и т.п.).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Начиная с 1970 года, в ряде стран проводится программа скрининга рака, цель которой состоит в раннем выявлении опухоли. С этим отлично справляется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маммография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С ее помощью удается обнаружить патологические изменения еще до того, как их можно прощупать при осмотре.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Женщинам после 45 лет ее рекомендуется делать ежегодно.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Более молодым можно проходить маммографию реже, если только они не относятся к группе риска.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8634095</wp:posOffset>
            </wp:positionH>
            <wp:positionV relativeFrom="margin">
              <wp:posOffset>976630</wp:posOffset>
            </wp:positionV>
            <wp:extent cx="861695" cy="528320"/>
            <wp:effectExtent l="19050" t="0" r="0" b="0"/>
            <wp:wrapSquare wrapText="bothSides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Не менее информативным методом является </w:t>
      </w: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УЗИ молочных желез</w:t>
      </w:r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благодаря которому можно обнаружить опухоль совсем небольшого (3-5 мм) размера. Обычно его проводят на 5-7 день менструального цикла. 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 xml:space="preserve">Профилактическая </w:t>
      </w:r>
      <w:proofErr w:type="spellStart"/>
      <w:r w:rsidRPr="0081446E">
        <w:rPr>
          <w:rFonts w:ascii="Comic Sans MS" w:eastAsia="Times New Roman" w:hAnsi="Comic Sans MS" w:cs="Times New Roman"/>
          <w:b/>
          <w:bCs/>
          <w:color w:val="E6005D"/>
          <w:sz w:val="28"/>
          <w:szCs w:val="28"/>
          <w:bdr w:val="none" w:sz="0" w:space="0" w:color="auto" w:frame="1"/>
          <w:lang w:eastAsia="ru-RU"/>
        </w:rPr>
        <w:t>мастэктомия</w:t>
      </w:r>
      <w:proofErr w:type="spellEnd"/>
      <w:r w:rsidRPr="0081446E"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это в некоторых случаях достаточно эффективный вариант профилактики рака молочной железы.</w:t>
      </w:r>
    </w:p>
    <w:p w:rsidR="0081446E" w:rsidRPr="0081446E" w:rsidRDefault="0081446E" w:rsidP="0081446E">
      <w:pPr>
        <w:spacing w:after="0" w:line="315" w:lineRule="atLeast"/>
        <w:ind w:left="284" w:firstLine="283"/>
        <w:textAlignment w:val="baseline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Основная цель вторичной профилактики состоит в раннем и своевременном выявлении новообразования, что ведет к сокращению смертности.</w:t>
      </w:r>
    </w:p>
    <w:p w:rsidR="0081446E" w:rsidRPr="0081446E" w:rsidRDefault="0081446E" w:rsidP="0081446E">
      <w:pPr>
        <w:spacing w:after="0" w:line="315" w:lineRule="atLeast"/>
        <w:textAlignment w:val="baseline"/>
        <w:rPr>
          <w:rFonts w:ascii="Comic Sans MS" w:eastAsia="Times New Roman" w:hAnsi="Comic Sans MS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446E" w:rsidRPr="0081446E" w:rsidRDefault="0081446E" w:rsidP="0081446E">
      <w:pPr>
        <w:spacing w:line="315" w:lineRule="atLeast"/>
        <w:ind w:left="284" w:firstLine="283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Благодаря раннему выявлению лечение рака молочной железы ведет к стойкому излечению. Среди женщин, проходящих регулярные профилактические осмотры, в том числе и </w:t>
      </w:r>
      <w:proofErr w:type="spellStart"/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, летальный исход случается на 30-50% реже, чем </w:t>
      </w:r>
      <w:proofErr w:type="gramStart"/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среди</w:t>
      </w:r>
      <w:proofErr w:type="gramEnd"/>
      <w:r w:rsidRPr="0081446E">
        <w:rPr>
          <w:rFonts w:ascii="Comic Sans MS" w:eastAsia="Times New Roman" w:hAnsi="Comic Sans MS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необследованных.</w:t>
      </w:r>
    </w:p>
    <w:p w:rsidR="0081446E" w:rsidRPr="0081446E" w:rsidRDefault="0081446E" w:rsidP="0081446E">
      <w:pPr>
        <w:ind w:left="567" w:right="678"/>
        <w:jc w:val="center"/>
        <w:rPr>
          <w:rFonts w:ascii="Comic Sans MS" w:hAnsi="Comic Sans MS"/>
          <w:color w:val="FF0000"/>
          <w:sz w:val="28"/>
          <w:szCs w:val="28"/>
        </w:rPr>
      </w:pPr>
    </w:p>
    <w:p w:rsidR="0081446E" w:rsidRPr="0081446E" w:rsidRDefault="00B86E2E" w:rsidP="0081446E">
      <w:pPr>
        <w:ind w:left="567" w:right="678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Астрахань 2017</w:t>
      </w:r>
      <w:r w:rsidR="0081446E" w:rsidRPr="0081446E">
        <w:rPr>
          <w:rFonts w:ascii="Comic Sans MS" w:hAnsi="Comic Sans MS"/>
          <w:color w:val="FF0000"/>
          <w:sz w:val="28"/>
          <w:szCs w:val="28"/>
        </w:rPr>
        <w:t>г</w:t>
      </w:r>
    </w:p>
    <w:p w:rsidR="00962CF9" w:rsidRPr="0081446E" w:rsidRDefault="00962CF9">
      <w:pPr>
        <w:rPr>
          <w:sz w:val="24"/>
        </w:rPr>
      </w:pPr>
    </w:p>
    <w:sectPr w:rsidR="00962CF9" w:rsidRPr="0081446E" w:rsidSect="008144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647" w:rsidRDefault="00B86E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757"/>
    <w:multiLevelType w:val="multilevel"/>
    <w:tmpl w:val="1E52B1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compat/>
  <w:rsids>
    <w:rsidRoot w:val="0081446E"/>
    <w:rsid w:val="0081446E"/>
    <w:rsid w:val="00962CF9"/>
    <w:rsid w:val="00B8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46E"/>
  </w:style>
  <w:style w:type="paragraph" w:styleId="a5">
    <w:name w:val="footer"/>
    <w:basedOn w:val="a"/>
    <w:link w:val="a6"/>
    <w:uiPriority w:val="99"/>
    <w:semiHidden/>
    <w:unhideWhenUsed/>
    <w:rsid w:val="0081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46E"/>
  </w:style>
  <w:style w:type="paragraph" w:styleId="a7">
    <w:name w:val="Normal (Web)"/>
    <w:basedOn w:val="a"/>
    <w:uiPriority w:val="99"/>
    <w:semiHidden/>
    <w:unhideWhenUsed/>
    <w:rsid w:val="0081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144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ka-grudi.net/lechenie-raka-molochnoy-jelez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eader" Target="header3.xml"/><Relationship Id="rId10" Type="http://schemas.openxmlformats.org/officeDocument/2006/relationships/hyperlink" Target="http://raka-grudi.net/kak-opredelit-rak-grudi-diagnosti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2017-10-10T07:34:00Z</dcterms:created>
  <dcterms:modified xsi:type="dcterms:W3CDTF">2017-10-10T07:52:00Z</dcterms:modified>
</cp:coreProperties>
</file>